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r>
    </w:p>
    <w:p>
      <w:pPr>
        <w:pStyle w:val="PreformattedText"/>
        <w:rPr>
          <w:b/>
          <w:b/>
          <w:bCs/>
          <w:sz w:val="22"/>
          <w:szCs w:val="22"/>
        </w:rPr>
      </w:pPr>
      <w:r>
        <w:rPr>
          <w:b/>
          <w:bCs/>
          <w:sz w:val="22"/>
          <w:szCs w:val="22"/>
        </w:rPr>
        <w:t>International Commission on Zoological Nomenclature</w:t>
      </w:r>
    </w:p>
    <w:p>
      <w:pPr>
        <w:pStyle w:val="PreformattedText"/>
        <w:rPr/>
      </w:pPr>
      <w:r>
        <w:rPr/>
      </w:r>
    </w:p>
    <w:p>
      <w:pPr>
        <w:pStyle w:val="Heading1"/>
        <w:rPr>
          <w:rFonts w:ascii="FontinSansRegular;Georgia;serif" w:hAnsi="FontinSansRegular;Georgia;serif"/>
          <w:b w:val="false"/>
          <w:i w:val="false"/>
          <w:caps w:val="false"/>
          <w:smallCaps w:val="false"/>
          <w:color w:val="1F3661"/>
        </w:rPr>
      </w:pPr>
      <w:bookmarkStart w:id="0" w:name="page-title"/>
      <w:bookmarkEnd w:id="0"/>
      <w:r>
        <w:rPr>
          <w:rFonts w:ascii="FontinSansRegular;Georgia;serif" w:hAnsi="FontinSansRegular;Georgia;serif"/>
          <w:b w:val="false"/>
          <w:i w:val="false"/>
          <w:caps w:val="false"/>
          <w:smallCaps w:val="false"/>
          <w:color w:val="1F3661"/>
        </w:rPr>
        <w:t>What kinds of types are there?</w:t>
      </w:r>
    </w:p>
    <w:p>
      <w:pPr>
        <w:sectPr>
          <w:type w:val="nextPage"/>
          <w:pgSz w:w="11906" w:h="16838"/>
          <w:pgMar w:left="1134" w:right="1134" w:header="0" w:top="1134" w:footer="0" w:bottom="1134" w:gutter="0"/>
          <w:pgNumType w:fmt="decimal"/>
          <w:formProt w:val="false"/>
          <w:textDirection w:val="lrTb"/>
        </w:sectPr>
      </w:pPr>
    </w:p>
    <w:p>
      <w:pPr>
        <w:pStyle w:val="TextBody"/>
        <w:widowControl/>
        <w:pBdr/>
        <w:spacing w:before="0" w:after="300"/>
        <w:ind w:left="0" w:right="0" w:hanging="0"/>
        <w:rPr>
          <w:rFonts w:ascii="inherit" w:hAnsi="inherit"/>
          <w:b w:val="false"/>
          <w:i w:val="false"/>
          <w:caps w:val="false"/>
          <w:smallCaps w:val="false"/>
          <w:color w:val="3E3E3E"/>
          <w:spacing w:val="0"/>
          <w:sz w:val="18"/>
        </w:rPr>
      </w:pPr>
      <w:r>
        <w:rPr>
          <w:rFonts w:ascii="inherit" w:hAnsi="inherit"/>
          <w:b w:val="false"/>
          <w:i w:val="false"/>
          <w:caps w:val="false"/>
          <w:smallCaps w:val="false"/>
          <w:color w:val="3E3E3E"/>
          <w:spacing w:val="0"/>
          <w:sz w:val="18"/>
        </w:rPr>
        <w:t>The following kinds of types are recognised by the Code. To avoid confusion no other terms should be used:</w:t>
      </w:r>
    </w:p>
    <w:p>
      <w:pPr>
        <w:pStyle w:val="TextBody"/>
        <w:widowControl/>
        <w:numPr>
          <w:ilvl w:val="0"/>
          <w:numId w:val="2"/>
        </w:numPr>
        <w:pBdr/>
        <w:tabs>
          <w:tab w:val="left" w:pos="0" w:leader="none"/>
        </w:tabs>
        <w:spacing w:before="0" w:after="0"/>
        <w:ind w:left="0" w:right="0" w:hanging="283"/>
        <w:rPr/>
      </w:pPr>
      <w:r>
        <w:rPr>
          <w:rStyle w:val="StrongEmphasis"/>
          <w:rFonts w:ascii="inherit" w:hAnsi="inherit"/>
          <w:b/>
          <w:i w:val="false"/>
          <w:caps w:val="false"/>
          <w:smallCaps w:val="false"/>
          <w:color w:val="3E3E3E"/>
          <w:spacing w:val="0"/>
          <w:sz w:val="18"/>
        </w:rPr>
        <w:t>Syntypes</w:t>
      </w:r>
      <w:r>
        <w:rPr>
          <w:rFonts w:ascii="inherit" w:hAnsi="inherit"/>
          <w:b w:val="false"/>
          <w:i w:val="false"/>
          <w:caps w:val="false"/>
          <w:smallCaps w:val="false"/>
          <w:color w:val="3E3E3E"/>
          <w:spacing w:val="0"/>
          <w:sz w:val="18"/>
        </w:rPr>
        <w:t> – where a description has been based on a series of specimens, these collectively constitute the name-bearing type (Article 72.2-72.4; 73.2).</w:t>
      </w:r>
    </w:p>
    <w:p>
      <w:pPr>
        <w:pStyle w:val="TextBody"/>
        <w:widowControl/>
        <w:numPr>
          <w:ilvl w:val="0"/>
          <w:numId w:val="2"/>
        </w:numPr>
        <w:pBdr/>
        <w:tabs>
          <w:tab w:val="left" w:pos="0" w:leader="none"/>
        </w:tabs>
        <w:spacing w:before="0" w:after="0"/>
        <w:ind w:left="0" w:right="0" w:hanging="283"/>
        <w:rPr/>
      </w:pPr>
      <w:r>
        <w:rPr>
          <w:rStyle w:val="StrongEmphasis"/>
          <w:rFonts w:ascii="inherit" w:hAnsi="inherit"/>
          <w:b/>
          <w:i w:val="false"/>
          <w:caps w:val="false"/>
          <w:smallCaps w:val="false"/>
          <w:color w:val="3E3E3E"/>
          <w:spacing w:val="0"/>
          <w:sz w:val="18"/>
        </w:rPr>
        <w:t>Lectotype</w:t>
      </w:r>
      <w:r>
        <w:rPr>
          <w:rFonts w:ascii="inherit" w:hAnsi="inherit"/>
          <w:b w:val="false"/>
          <w:i w:val="false"/>
          <w:caps w:val="false"/>
          <w:smallCaps w:val="false"/>
          <w:color w:val="3E3E3E"/>
          <w:spacing w:val="0"/>
          <w:sz w:val="18"/>
        </w:rPr>
        <w:t> – One of a number of syntypes which has been designated later as the single name-bearing type of a species, the remaining syntypes become paralectotypes and have no further name-bearing function (Article 74).</w:t>
      </w:r>
    </w:p>
    <w:p>
      <w:pPr>
        <w:pStyle w:val="TextBody"/>
        <w:widowControl/>
        <w:numPr>
          <w:ilvl w:val="0"/>
          <w:numId w:val="2"/>
        </w:numPr>
        <w:pBdr/>
        <w:tabs>
          <w:tab w:val="left" w:pos="0" w:leader="none"/>
        </w:tabs>
        <w:spacing w:before="0" w:after="0"/>
        <w:ind w:left="0" w:right="0" w:hanging="283"/>
        <w:rPr/>
      </w:pPr>
      <w:r>
        <w:rPr>
          <w:rStyle w:val="StrongEmphasis"/>
          <w:rFonts w:ascii="inherit" w:hAnsi="inherit"/>
          <w:b/>
          <w:i w:val="false"/>
          <w:caps w:val="false"/>
          <w:smallCaps w:val="false"/>
          <w:color w:val="3E3E3E"/>
          <w:spacing w:val="0"/>
          <w:sz w:val="18"/>
        </w:rPr>
        <w:t>Paralectotype</w:t>
      </w:r>
      <w:r>
        <w:rPr>
          <w:rFonts w:ascii="inherit" w:hAnsi="inherit"/>
          <w:b w:val="false"/>
          <w:i w:val="false"/>
          <w:caps w:val="false"/>
          <w:smallCaps w:val="false"/>
          <w:color w:val="3E3E3E"/>
          <w:spacing w:val="0"/>
          <w:sz w:val="18"/>
        </w:rPr>
        <w:t> – see lectotype.</w:t>
      </w:r>
    </w:p>
    <w:p>
      <w:pPr>
        <w:pStyle w:val="TextBody"/>
        <w:widowControl/>
        <w:numPr>
          <w:ilvl w:val="0"/>
          <w:numId w:val="2"/>
        </w:numPr>
        <w:pBdr/>
        <w:tabs>
          <w:tab w:val="left" w:pos="0" w:leader="none"/>
        </w:tabs>
        <w:spacing w:before="0" w:after="0"/>
        <w:ind w:left="0" w:right="0" w:hanging="283"/>
        <w:rPr/>
      </w:pPr>
      <w:r>
        <w:rPr>
          <w:rStyle w:val="StrongEmphasis"/>
          <w:rFonts w:ascii="inherit" w:hAnsi="inherit"/>
          <w:b/>
          <w:i w:val="false"/>
          <w:caps w:val="false"/>
          <w:smallCaps w:val="false"/>
          <w:color w:val="3E3E3E"/>
          <w:spacing w:val="0"/>
          <w:sz w:val="18"/>
        </w:rPr>
        <w:t>Holotype</w:t>
      </w:r>
      <w:r>
        <w:rPr>
          <w:rFonts w:ascii="inherit" w:hAnsi="inherit"/>
          <w:b w:val="false"/>
          <w:i w:val="false"/>
          <w:caps w:val="false"/>
          <w:smallCaps w:val="false"/>
          <w:color w:val="3E3E3E"/>
          <w:spacing w:val="0"/>
          <w:sz w:val="18"/>
        </w:rPr>
        <w:t> – A single specimen designated or otherwise fixed as the name bearing type of a species name when it was first described (Article 73).</w:t>
      </w:r>
    </w:p>
    <w:p>
      <w:pPr>
        <w:pStyle w:val="TextBody"/>
        <w:widowControl/>
        <w:numPr>
          <w:ilvl w:val="0"/>
          <w:numId w:val="2"/>
        </w:numPr>
        <w:pBdr/>
        <w:tabs>
          <w:tab w:val="left" w:pos="0" w:leader="none"/>
        </w:tabs>
        <w:spacing w:before="0" w:after="0"/>
        <w:ind w:left="0" w:right="0" w:hanging="283"/>
        <w:rPr/>
      </w:pPr>
      <w:r>
        <w:rPr>
          <w:rStyle w:val="StrongEmphasis"/>
          <w:rFonts w:ascii="inherit" w:hAnsi="inherit"/>
          <w:b/>
          <w:i w:val="false"/>
          <w:caps w:val="false"/>
          <w:smallCaps w:val="false"/>
          <w:color w:val="3E3E3E"/>
          <w:spacing w:val="0"/>
          <w:sz w:val="18"/>
        </w:rPr>
        <w:t>Paratype</w:t>
      </w:r>
      <w:r>
        <w:rPr>
          <w:rFonts w:ascii="inherit" w:hAnsi="inherit"/>
          <w:b w:val="false"/>
          <w:i w:val="false"/>
          <w:caps w:val="false"/>
          <w:smallCaps w:val="false"/>
          <w:color w:val="3E3E3E"/>
          <w:spacing w:val="0"/>
          <w:sz w:val="18"/>
        </w:rPr>
        <w:t> – Where there is a holotype, the other specimens in the type series are paratypes (Rec. 73D), and they have no name-bearing function.</w:t>
      </w:r>
    </w:p>
    <w:p>
      <w:pPr>
        <w:pStyle w:val="TextBody"/>
        <w:widowControl/>
        <w:numPr>
          <w:ilvl w:val="0"/>
          <w:numId w:val="2"/>
        </w:numPr>
        <w:pBdr/>
        <w:tabs>
          <w:tab w:val="left" w:pos="0" w:leader="none"/>
        </w:tabs>
        <w:spacing w:before="0" w:after="0"/>
        <w:ind w:left="0" w:right="0" w:hanging="283"/>
        <w:rPr/>
      </w:pPr>
      <w:r>
        <w:rPr>
          <w:rStyle w:val="StrongEmphasis"/>
          <w:rFonts w:ascii="inherit" w:hAnsi="inherit"/>
          <w:b/>
          <w:i w:val="false"/>
          <w:caps w:val="false"/>
          <w:smallCaps w:val="false"/>
          <w:color w:val="3E3E3E"/>
          <w:spacing w:val="0"/>
          <w:sz w:val="18"/>
        </w:rPr>
        <w:t>Hapantotype</w:t>
      </w:r>
      <w:r>
        <w:rPr>
          <w:rFonts w:ascii="inherit" w:hAnsi="inherit"/>
          <w:b w:val="false"/>
          <w:i w:val="false"/>
          <w:caps w:val="false"/>
          <w:smallCaps w:val="false"/>
          <w:color w:val="3E3E3E"/>
          <w:spacing w:val="0"/>
          <w:sz w:val="18"/>
        </w:rPr>
        <w:t> – A special kind of holotype in the case of extant protistans, which can consist of more than one individual (Article 73.3).</w:t>
      </w:r>
    </w:p>
    <w:p>
      <w:pPr>
        <w:pStyle w:val="TextBody"/>
        <w:widowControl/>
        <w:numPr>
          <w:ilvl w:val="0"/>
          <w:numId w:val="2"/>
        </w:numPr>
        <w:pBdr/>
        <w:tabs>
          <w:tab w:val="left" w:pos="0" w:leader="none"/>
        </w:tabs>
        <w:spacing w:before="0" w:after="0"/>
        <w:ind w:left="0" w:right="0" w:hanging="283"/>
        <w:rPr/>
      </w:pPr>
      <w:r>
        <w:rPr>
          <w:rStyle w:val="StrongEmphasis"/>
          <w:rFonts w:ascii="inherit" w:hAnsi="inherit"/>
          <w:b/>
          <w:i w:val="false"/>
          <w:caps w:val="false"/>
          <w:smallCaps w:val="false"/>
          <w:color w:val="3E3E3E"/>
          <w:spacing w:val="0"/>
          <w:sz w:val="18"/>
        </w:rPr>
        <w:t>Neotype</w:t>
      </w:r>
      <w:r>
        <w:rPr>
          <w:rFonts w:ascii="inherit" w:hAnsi="inherit"/>
          <w:b w:val="false"/>
          <w:i w:val="false"/>
          <w:caps w:val="false"/>
          <w:smallCaps w:val="false"/>
          <w:color w:val="3E3E3E"/>
          <w:spacing w:val="0"/>
          <w:sz w:val="18"/>
        </w:rPr>
        <w:t> – A single specimen designated as the name-bearing type of a species name when the original type(s) is lost or destroyed and a new type is needed to define the species. Under exceptional circumstances the Commission may use its plenary powers to designate neotypes for example if an existing name bearing type is not in accord with prevailing usage (Article 75).</w:t>
      </w:r>
    </w:p>
    <w:p>
      <w:pPr>
        <w:pStyle w:val="TextBody"/>
        <w:widowControl/>
        <w:numPr>
          <w:ilvl w:val="0"/>
          <w:numId w:val="2"/>
        </w:numPr>
        <w:pBdr/>
        <w:tabs>
          <w:tab w:val="left" w:pos="0" w:leader="none"/>
        </w:tabs>
        <w:spacing w:before="0" w:after="0"/>
        <w:ind w:left="0" w:right="0" w:hanging="283"/>
        <w:rPr/>
      </w:pPr>
      <w:r>
        <w:rPr>
          <w:rStyle w:val="StrongEmphasis"/>
          <w:rFonts w:ascii="inherit" w:hAnsi="inherit"/>
          <w:b/>
          <w:i w:val="false"/>
          <w:caps w:val="false"/>
          <w:smallCaps w:val="false"/>
          <w:color w:val="3E3E3E"/>
          <w:spacing w:val="0"/>
          <w:sz w:val="18"/>
        </w:rPr>
        <w:t>Allotype</w:t>
      </w:r>
      <w:r>
        <w:rPr>
          <w:rFonts w:ascii="inherit" w:hAnsi="inherit"/>
          <w:b w:val="false"/>
          <w:i w:val="false"/>
          <w:caps w:val="false"/>
          <w:smallCaps w:val="false"/>
          <w:color w:val="3E3E3E"/>
          <w:spacing w:val="0"/>
          <w:sz w:val="18"/>
        </w:rPr>
        <w:t> – a designated specimen of opposite sex to the holotype. This term has no name bearing function and is not regulated by the code (Rec. 72A</w:t>
      </w:r>
    </w:p>
    <w:p>
      <w:pPr>
        <w:sectPr>
          <w:type w:val="continuous"/>
          <w:pgSz w:w="11906" w:h="16838"/>
          <w:pgMar w:left="1134" w:right="1134" w:header="0" w:top="1134" w:footer="0" w:bottom="1134" w:gutter="0"/>
          <w:formProt w:val="false"/>
          <w:textDirection w:val="lrTb"/>
        </w:sectPr>
      </w:pPr>
    </w:p>
    <w:p>
      <w:pPr>
        <w:pStyle w:val="PreformattedText"/>
        <w:rPr/>
      </w:pPr>
      <w:r>
        <w:rPr/>
      </w: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iberation Mono">
    <w:altName w:val="Courier New"/>
    <w:charset w:val="01"/>
    <w:family w:val="modern"/>
    <w:pitch w:val="fixed"/>
  </w:font>
  <w:font w:name="FontinSansRegular">
    <w:altName w:val="Georgia"/>
    <w:charset w:val="01"/>
    <w:family w:val="auto"/>
    <w:pitch w:val="default"/>
  </w:font>
  <w:font w:name="inherit">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0"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51"/>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qFormat/>
    <w:pPr>
      <w:widowControl w:val="false"/>
    </w:pPr>
    <w:rPr>
      <w:rFonts w:ascii="Liberation Serif" w:hAnsi="Liberation Serif" w:eastAsia="Droid Sans Fallback" w:cs="FreeSans"/>
      <w:color w:val="auto"/>
      <w:sz w:val="24"/>
      <w:szCs w:val="24"/>
      <w:lang w:val="en-IN" w:eastAsia="zh-CN" w:bidi="hi-IN"/>
    </w:rPr>
  </w:style>
  <w:style w:type="paragraph" w:styleId="Heading1">
    <w:name w:val="Heading 1"/>
    <w:basedOn w:val="Heading"/>
    <w:next w:val="TextBody"/>
    <w:qFormat/>
    <w:pPr>
      <w:spacing w:before="240" w:after="120"/>
      <w:outlineLvl w:val="0"/>
      <w:outlineLvl w:val="0"/>
    </w:pPr>
    <w:rPr>
      <w:rFonts w:ascii="Liberation Serif" w:hAnsi="Liberation Serif" w:eastAsia="Droid Sans Fallback" w:cs="FreeSans"/>
      <w:b/>
      <w:bCs/>
      <w:sz w:val="48"/>
      <w:szCs w:val="48"/>
    </w:rPr>
  </w:style>
  <w:style w:type="paragraph" w:styleId="Heading2">
    <w:name w:val="Heading 2"/>
    <w:basedOn w:val="Heading"/>
    <w:next w:val="TextBody"/>
    <w:qFormat/>
    <w:pPr>
      <w:spacing w:before="200" w:after="120"/>
      <w:outlineLvl w:val="1"/>
      <w:outlineLvl w:val="1"/>
    </w:pPr>
    <w:rPr>
      <w:rFonts w:ascii="Liberation Serif" w:hAnsi="Liberation Serif" w:eastAsia="Droid Sans Fallback" w:cs="FreeSans"/>
      <w:b/>
      <w:bCs/>
      <w:sz w:val="36"/>
      <w:szCs w:val="36"/>
    </w:rPr>
  </w:style>
  <w:style w:type="character" w:styleId="Bullets">
    <w:name w:val="Bullets"/>
    <w:qFormat/>
    <w:rPr>
      <w:rFonts w:ascii="OpenSymbol" w:hAnsi="OpenSymbol" w:eastAsia="OpenSymbol" w:cs="OpenSymbol"/>
    </w:rPr>
  </w:style>
  <w:style w:type="character" w:styleId="StrongEmphasis">
    <w:name w:val="Strong Emphasis"/>
    <w:rPr>
      <w:b/>
      <w:bCs/>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TotalTime>
  <Application>LibreOffice/5.0.3.2$Linux_x86 LibreOffice_project/00m0$Build-2</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en-IN</dc:language>
  <cp:lastModifiedBy>senthilkumar </cp:lastModifiedBy>
  <dcterms:modified xsi:type="dcterms:W3CDTF">2017-09-11T21:57:46Z</dcterms:modified>
  <cp:revision>1</cp:revision>
</cp:coreProperties>
</file>